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17 (MOD Terms) </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018.0" w:type="dxa"/>
        <w:jc w:val="left"/>
        <w:tblInd w:w="9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422"/>
        <w:gridCol w:w="4596"/>
        <w:tblGridChange w:id="0">
          <w:tblGrid>
            <w:gridCol w:w="3422"/>
            <w:gridCol w:w="4596"/>
          </w:tblGrid>
        </w:tblGridChange>
      </w:tblGrid>
      <w:tr>
        <w:trPr>
          <w:cantSplit w:val="0"/>
          <w:tblHeader w:val="0"/>
        </w:trPr>
        <w:tc>
          <w:tcPr/>
          <w:p w:rsidR="00000000" w:rsidDel="00000000" w:rsidP="00000000" w:rsidRDefault="00000000" w:rsidRPr="00000000" w14:paraId="0000000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Terms and Conditions"</w:t>
            </w:r>
          </w:p>
        </w:tc>
        <w:tc>
          <w:tcPr/>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the terms and conditions listed in this Schedule;</w:t>
            </w:r>
          </w:p>
          <w:p w:rsidR="00000000" w:rsidDel="00000000" w:rsidP="00000000" w:rsidRDefault="00000000" w:rsidRPr="00000000" w14:paraId="00000007">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Site"</w:t>
            </w:r>
          </w:p>
        </w:tc>
        <w:tc>
          <w:tcPr/>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shall include any of Her Majesty's Ships or Vessels and Service Stations;</w:t>
            </w:r>
          </w:p>
          <w:p w:rsidR="00000000" w:rsidDel="00000000" w:rsidP="00000000" w:rsidRDefault="00000000" w:rsidRPr="00000000" w14:paraId="0000000A">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"Officer in charge"</w:t>
            </w:r>
          </w:p>
        </w:tc>
        <w:tc>
          <w:tcPr/>
          <w:p w:rsidR="00000000" w:rsidDel="00000000" w:rsidP="00000000" w:rsidRDefault="00000000" w:rsidRPr="00000000" w14:paraId="0000000C">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shall include Officers Commanding Service Stations, Ships' Masters or Senior Officers, and Officers superintending Government Establishments;</w:t>
            </w:r>
            <w:r w:rsidDel="00000000" w:rsidR="00000000" w:rsidRPr="00000000">
              <w:rPr>
                <w:rtl w:val="0"/>
              </w:rPr>
            </w:r>
          </w:p>
        </w:tc>
      </w:tr>
    </w:tbl>
    <w:p w:rsidR="00000000" w:rsidDel="00000000" w:rsidP="00000000" w:rsidRDefault="00000000" w:rsidRPr="00000000" w14:paraId="0000000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Access to MOD sites</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representatives when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Regulations as interpreted by the Officer in charge.  Details of such rules, regulations and requirements shall be provided, on request, by the Officer in charge.</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Accidents to the Supplier's representatives which ordinarily require to be reported in accordance with Health and Safety at Work etc. Act 1974, shall be reported to the Officer in charge so that the Inspector of Factories may be informed.</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000000" w:rsidDel="00000000" w:rsidP="00000000" w:rsidRDefault="00000000" w:rsidRPr="00000000" w14:paraId="00000016">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DEFCONS and DEFFORMS</w:t>
      </w:r>
    </w:p>
    <w:p w:rsidR="00000000" w:rsidDel="00000000" w:rsidP="00000000" w:rsidRDefault="00000000" w:rsidRPr="00000000" w14:paraId="00000017">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DEFCONS and DEFORMS listed in Annex 1 to this Schedule are incorporated into this Contract.  </w:t>
      </w:r>
    </w:p>
    <w:p w:rsidR="00000000" w:rsidDel="00000000" w:rsidP="00000000" w:rsidRDefault="00000000" w:rsidRPr="00000000" w14:paraId="00000018">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a DEFCON or DEFORM is updated or replaced the reference shall be taken as referring to the updated or replacement DEFCON or DEFORM from time to time.</w:t>
      </w:r>
    </w:p>
    <w:p w:rsidR="00000000" w:rsidDel="00000000" w:rsidP="00000000" w:rsidRDefault="00000000" w:rsidRPr="00000000" w14:paraId="00000019">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a conflict between any DEFCONs and DEFFORMS listed in the Order Form and the other terms in an Order Contract, the DEFCONs and DEFFORMS shall prevail. </w:t>
      </w:r>
    </w:p>
    <w:p w:rsidR="00000000" w:rsidDel="00000000" w:rsidP="00000000" w:rsidRDefault="00000000" w:rsidRPr="00000000" w14:paraId="0000001A">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Authorisation by the Crown for use of third party intellectual property rights</w:t>
      </w:r>
    </w:p>
    <w:p w:rsidR="00000000" w:rsidDel="00000000" w:rsidP="00000000" w:rsidRDefault="00000000" w:rsidRPr="00000000" w14:paraId="0000001B">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the Order Contract and for the avoidance of doubt, award of the Order Contract by the Buyer and placement of any contract task under it does not constitute an authorisation by the Crown under Sections 55 and 56 of the Patents Act 1977 or Section 12 of the Registered Designs Act 1949. The Supplier acknowledges that any such authorisation by the Buyer under its statutory powers must be expressly provided in writing, with reference to the acts authorised and the specific intellectual property involved.</w:t>
      </w:r>
    </w:p>
    <w:p w:rsidR="00000000" w:rsidDel="00000000" w:rsidP="00000000" w:rsidRDefault="00000000" w:rsidRPr="00000000" w14:paraId="0000001C">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D">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1E">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DEFCONS &amp; DEFFORMS</w:t>
      </w:r>
    </w:p>
    <w:p w:rsidR="00000000" w:rsidDel="00000000" w:rsidP="00000000" w:rsidRDefault="00000000" w:rsidRPr="00000000" w14:paraId="0000001F">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0">
      <w:pPr>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 full text of Defence Conditions (DEFCONs) and Defence Forms (DEFFORMS) are available electronically via </w:t>
      </w:r>
      <w:hyperlink r:id="rId7">
        <w:r w:rsidDel="00000000" w:rsidR="00000000" w:rsidRPr="00000000">
          <w:rPr>
            <w:rFonts w:ascii="Arial" w:cs="Arial" w:eastAsia="Arial" w:hAnsi="Arial"/>
            <w:color w:val="0000ff"/>
            <w:sz w:val="24"/>
            <w:szCs w:val="24"/>
            <w:u w:val="single"/>
            <w:rtl w:val="0"/>
          </w:rPr>
          <w:t xml:space="preserve">https://www.gov.uk/guidance/knowledge-in-defence-kid</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1">
      <w:pPr>
        <w:spacing w:after="240" w:lineRule="auto"/>
        <w:ind w:left="57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MOD DEFCONs and DEFFORMs form part of this contract:</w:t>
      </w:r>
    </w:p>
    <w:p w:rsidR="00000000" w:rsidDel="00000000" w:rsidP="00000000" w:rsidRDefault="00000000" w:rsidRPr="00000000" w14:paraId="00000022">
      <w:pPr>
        <w:spacing w:after="0" w:lineRule="auto"/>
        <w:ind w:left="85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DEFCONs</w:t>
      </w:r>
    </w:p>
    <w:p w:rsidR="00000000" w:rsidDel="00000000" w:rsidP="00000000" w:rsidRDefault="00000000" w:rsidRPr="00000000" w14:paraId="00000023">
      <w:pPr>
        <w:spacing w:after="0" w:lineRule="auto"/>
        <w:ind w:left="720" w:firstLine="0"/>
        <w:rPr>
          <w:rFonts w:ascii="Arial" w:cs="Arial" w:eastAsia="Arial" w:hAnsi="Arial"/>
          <w:color w:val="000000"/>
          <w:sz w:val="24"/>
          <w:szCs w:val="24"/>
        </w:rPr>
      </w:pPr>
      <w:r w:rsidDel="00000000" w:rsidR="00000000" w:rsidRPr="00000000">
        <w:rPr>
          <w:rtl w:val="0"/>
        </w:rPr>
      </w:r>
    </w:p>
    <w:tbl>
      <w:tblPr>
        <w:tblStyle w:val="Table2"/>
        <w:tblW w:w="865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70"/>
        <w:gridCol w:w="2861"/>
        <w:gridCol w:w="2928"/>
        <w:tblGridChange w:id="0">
          <w:tblGrid>
            <w:gridCol w:w="2870"/>
            <w:gridCol w:w="2861"/>
            <w:gridCol w:w="2928"/>
          </w:tblGrid>
        </w:tblGridChange>
      </w:tblGrid>
      <w:tr>
        <w:trPr>
          <w:cantSplit w:val="0"/>
          <w:tblHeader w:val="0"/>
        </w:trPr>
        <w:tc>
          <w:tcPr/>
          <w:p w:rsidR="00000000" w:rsidDel="00000000" w:rsidP="00000000" w:rsidRDefault="00000000" w:rsidRPr="00000000" w14:paraId="00000024">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DEFCON No</w:t>
            </w:r>
          </w:p>
        </w:tc>
        <w:tc>
          <w:tcPr/>
          <w:p w:rsidR="00000000" w:rsidDel="00000000" w:rsidP="00000000" w:rsidRDefault="00000000" w:rsidRPr="00000000" w14:paraId="00000025">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26">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27">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8">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9">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2A">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C">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D">
      <w:pPr>
        <w:keepNext w:val="1"/>
        <w:spacing w:after="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DEFFORMs (Ministry of Defence Forms)</w:t>
      </w:r>
    </w:p>
    <w:p w:rsidR="00000000" w:rsidDel="00000000" w:rsidP="00000000" w:rsidRDefault="00000000" w:rsidRPr="00000000" w14:paraId="0000002E">
      <w:pPr>
        <w:keepNext w:val="1"/>
        <w:spacing w:after="0" w:lineRule="auto"/>
        <w:rPr>
          <w:rFonts w:ascii="Arial" w:cs="Arial" w:eastAsia="Arial" w:hAnsi="Arial"/>
          <w:color w:val="000000"/>
          <w:sz w:val="24"/>
          <w:szCs w:val="24"/>
        </w:rPr>
      </w:pPr>
      <w:r w:rsidDel="00000000" w:rsidR="00000000" w:rsidRPr="00000000">
        <w:rPr>
          <w:rtl w:val="0"/>
        </w:rPr>
      </w:r>
    </w:p>
    <w:tbl>
      <w:tblPr>
        <w:tblStyle w:val="Table3"/>
        <w:tblW w:w="88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6"/>
        <w:gridCol w:w="2975"/>
        <w:gridCol w:w="2899"/>
        <w:tblGridChange w:id="0">
          <w:tblGrid>
            <w:gridCol w:w="2976"/>
            <w:gridCol w:w="2975"/>
            <w:gridCol w:w="2899"/>
          </w:tblGrid>
        </w:tblGridChange>
      </w:tblGrid>
      <w:tr>
        <w:trPr>
          <w:cantSplit w:val="0"/>
          <w:tblHeader w:val="0"/>
        </w:trPr>
        <w:tc>
          <w:tcPr/>
          <w:p w:rsidR="00000000" w:rsidDel="00000000" w:rsidP="00000000" w:rsidRDefault="00000000" w:rsidRPr="00000000" w14:paraId="0000002F">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DEFFORM No</w:t>
            </w:r>
          </w:p>
        </w:tc>
        <w:tc>
          <w:tcPr/>
          <w:p w:rsidR="00000000" w:rsidDel="00000000" w:rsidP="00000000" w:rsidRDefault="00000000" w:rsidRPr="00000000" w14:paraId="00000030">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31">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32">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3">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4">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35">
      <w:pPr>
        <w:rPr>
          <w:rFonts w:ascii="Arial" w:cs="Arial" w:eastAsia="Arial" w:hAnsi="Arial"/>
          <w:color w:val="000000"/>
          <w:sz w:val="24"/>
          <w:szCs w:val="24"/>
        </w:rPr>
      </w:pPr>
      <w:r w:rsidDel="00000000" w:rsidR="00000000" w:rsidRPr="00000000">
        <w:rPr>
          <w:rtl w:val="0"/>
        </w:rPr>
      </w:r>
    </w:p>
    <w:sectPr>
      <w:headerReference r:id="rId8" w:type="defaul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3B">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RM6348</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D">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E">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3F">
    <w:pPr>
      <w:tabs>
        <w:tab w:val="center" w:leader="none" w:pos="4513"/>
        <w:tab w:val="right" w:leader="none"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40">
    <w:pPr>
      <w:tabs>
        <w:tab w:val="center" w:leader="none" w:pos="4513"/>
        <w:tab w:val="right" w:leader="none" w:pos="9026"/>
      </w:tabs>
      <w:spacing w:after="0" w:lineRule="auto"/>
      <w:rPr/>
    </w:pPr>
    <w:r w:rsidDel="00000000" w:rsidR="00000000" w:rsidRPr="00000000">
      <w:rPr>
        <w:rtl w:val="0"/>
      </w:rPr>
      <w:t xml:space="preserve">Project Version: v1.0</w:t>
      <w:tab/>
      <w:tab/>
      <w:tab/>
      <w:t xml:space="preserve"> -1-</w:t>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17 (MOD Terms) </w:t>
    </w:r>
    <w:r w:rsidDel="00000000" w:rsidR="00000000" w:rsidRPr="00000000">
      <w:rPr>
        <w:rtl w:val="0"/>
      </w:rPr>
    </w:r>
  </w:p>
  <w:p w:rsidR="00000000" w:rsidDel="00000000" w:rsidP="00000000" w:rsidRDefault="00000000" w:rsidRPr="00000000" w14:paraId="00000037">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Order Ref:</w:t>
    </w:r>
  </w:p>
  <w:p w:rsidR="00000000" w:rsidDel="00000000" w:rsidP="00000000" w:rsidRDefault="00000000" w:rsidRPr="00000000" w14:paraId="00000038">
    <w:pPr>
      <w:spacing w:after="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sz w:val="20"/>
        <w:szCs w:val="20"/>
        <w:rtl w:val="0"/>
      </w:rPr>
      <w:t xml:space="preserve">2023</w:t>
    </w:r>
    <w:r w:rsidDel="00000000" w:rsidR="00000000" w:rsidRPr="00000000">
      <w:rPr>
        <w:rtl w:val="0"/>
      </w:rPr>
    </w:r>
  </w:p>
  <w:p w:rsidR="00000000" w:rsidDel="00000000" w:rsidP="00000000" w:rsidRDefault="00000000" w:rsidRPr="00000000" w14:paraId="00000039">
    <w:pPr>
      <w:spacing w:after="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pPr>
    <w:rPr>
      <w:rFonts w:ascii="Calibri" w:cs="Calibri" w:eastAsia="Calibri" w:hAnsi="Calibri"/>
      <w:b w:val="1"/>
    </w:rPr>
  </w:style>
  <w:style w:type="paragraph" w:styleId="Heading2">
    <w:name w:val="heading 2"/>
    <w:basedOn w:val="Normal"/>
    <w:next w:val="Normal"/>
    <w:pPr>
      <w:keepNext w:val="1"/>
      <w:keepLines w:val="1"/>
      <w:spacing w:after="240" w:lineRule="auto"/>
      <w:jc w:val="both"/>
    </w:pPr>
    <w:rPr>
      <w:rFonts w:ascii="Calibri" w:cs="Calibri" w:eastAsia="Calibri" w:hAnsi="Calibri"/>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ind w:left="432" w:hanging="432"/>
    </w:pPr>
    <w:rPr>
      <w:rFonts w:ascii="Calibri" w:cs="Calibri" w:eastAsia="Calibri" w:hAnsi="Calibri"/>
      <w:b w:val="1"/>
    </w:rPr>
  </w:style>
  <w:style w:type="paragraph" w:styleId="Heading2">
    <w:name w:val="heading 2"/>
    <w:basedOn w:val="Normal"/>
    <w:next w:val="Normal"/>
    <w:pPr>
      <w:keepNext w:val="1"/>
      <w:keepLines w:val="1"/>
      <w:spacing w:after="240" w:lineRule="auto"/>
      <w:ind w:left="576" w:hanging="576"/>
      <w:jc w:val="both"/>
    </w:pPr>
    <w:rPr>
      <w:rFonts w:ascii="Calibri" w:cs="Calibri" w:eastAsia="Calibri" w:hAnsi="Calibri"/>
    </w:rPr>
  </w:style>
  <w:style w:type="paragraph" w:styleId="Heading3">
    <w:name w:val="heading 3"/>
    <w:basedOn w:val="Normal"/>
    <w:next w:val="Normal"/>
    <w:pPr>
      <w:keepNext w:val="1"/>
      <w:keepLines w:val="1"/>
      <w:spacing w:after="0" w:before="200" w:lineRule="auto"/>
      <w:ind w:left="720"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864" w:hanging="864"/>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spacing w:line="240" w:lineRule="auto"/>
    </w:pPr>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numPr>
        <w:numId w:val="4"/>
      </w:numPr>
      <w:spacing w:after="240"/>
      <w:outlineLvl w:val="0"/>
    </w:pPr>
    <w:rPr>
      <w:rFonts w:asciiTheme="minorHAnsi" w:cstheme="majorBidi" w:eastAsiaTheme="majorEastAsia" w:hAnsiTheme="minorHAnsi"/>
      <w:b w:val="1"/>
      <w:bCs w:val="1"/>
      <w:szCs w:val="28"/>
    </w:rPr>
  </w:style>
  <w:style w:type="paragraph" w:styleId="Heading2">
    <w:name w:val="heading 2"/>
    <w:basedOn w:val="Normal"/>
    <w:next w:val="Normal"/>
    <w:link w:val="Heading2Char"/>
    <w:uiPriority w:val="9"/>
    <w:unhideWhenUsed w:val="1"/>
    <w:qFormat w:val="1"/>
    <w:pPr>
      <w:keepNext w:val="1"/>
      <w:keepLines w:val="1"/>
      <w:numPr>
        <w:ilvl w:val="1"/>
        <w:numId w:val="4"/>
      </w:numPr>
      <w:spacing w:after="240"/>
      <w:jc w:val="both"/>
      <w:outlineLvl w:val="1"/>
    </w:pPr>
    <w:rPr>
      <w:rFonts w:asciiTheme="minorHAnsi" w:cstheme="majorBidi" w:eastAsiaTheme="majorEastAsia" w:hAnsiTheme="minorHAnsi"/>
      <w:bCs w:val="1"/>
      <w:szCs w:val="26"/>
    </w:rPr>
  </w:style>
  <w:style w:type="paragraph" w:styleId="Heading3">
    <w:name w:val="heading 3"/>
    <w:basedOn w:val="Normal"/>
    <w:next w:val="Normal"/>
    <w:link w:val="Heading3Char"/>
    <w:uiPriority w:val="9"/>
    <w:semiHidden w:val="1"/>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9"/>
    <w:semiHidden w:val="1"/>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uiPriority w:val="9"/>
    <w:semiHidden w:val="1"/>
    <w:unhideWhenUsed w:val="1"/>
    <w:qFormat w:val="1"/>
    <w:pPr>
      <w:keepNext w:val="1"/>
      <w:keepLines w:val="1"/>
      <w:numPr>
        <w:ilvl w:val="4"/>
        <w:numId w:val="4"/>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4"/>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4"/>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4"/>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4"/>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GPSL1CLAUSEHEADING" w:customStyle="1">
    <w:name w:val="GPS L1 CLAUSE HEADING"/>
    <w:basedOn w:val="Normal"/>
    <w:next w:val="Normal"/>
    <w:qFormat w:val="1"/>
    <w:pPr>
      <w:adjustRightInd w:val="0"/>
      <w:spacing w:after="240" w:before="120"/>
      <w:ind w:firstLine="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adjustRightInd w:val="0"/>
      <w:spacing w:after="120" w:before="120"/>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tabs>
        <w:tab w:val="left" w:pos="1134"/>
      </w:tabs>
      <w:adjustRightInd w:val="0"/>
      <w:spacing w:after="120" w:before="120"/>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ORDERFORML1PraraNo" w:customStyle="1">
    <w:name w:val="ORDER FORM L1 Prara No"/>
    <w:basedOn w:val="Normal"/>
    <w:qFormat w:val="1"/>
    <w:pPr>
      <w:numPr>
        <w:numId w:val="2"/>
      </w:numPr>
      <w:adjustRightInd w:val="0"/>
      <w:spacing w:after="0"/>
      <w:ind w:left="426" w:hanging="426"/>
      <w:jc w:val="both"/>
    </w:pPr>
    <w:rPr>
      <w:rFonts w:eastAsia="STZhongsong"/>
      <w:b w:val="1"/>
      <w:caps w:val="1"/>
      <w:lang w:eastAsia="zh-CN"/>
    </w:rPr>
  </w:style>
  <w:style w:type="paragraph" w:styleId="ORDERFORML2Title" w:customStyle="1">
    <w:name w:val="ORDER FORM L2 Title"/>
    <w:basedOn w:val="Normal"/>
    <w:qFormat w:val="1"/>
    <w:pPr>
      <w:numPr>
        <w:ilvl w:val="1"/>
        <w:numId w:val="2"/>
      </w:numPr>
      <w:adjustRightInd w:val="0"/>
      <w:spacing w:after="120"/>
      <w:ind w:left="993" w:hanging="567"/>
      <w:jc w:val="both"/>
    </w:pPr>
    <w:rPr>
      <w:rFonts w:ascii="Arial" w:eastAsia="STZhongsong" w:hAnsi="Arial"/>
      <w:b w:val="1"/>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left" w:pos="0"/>
      </w:tabs>
      <w:spacing w:before="240"/>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Calibri" w:cs="Times New Roman" w:eastAsia="Calibri" w:hAnsi="Calibri"/>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Calibri" w:cs="Times New Roman" w:eastAsia="Calibri" w:hAnsi="Calibri"/>
    </w:rPr>
  </w:style>
  <w:style w:type="character" w:styleId="Emphasis">
    <w:name w:val="Emphasis"/>
    <w:basedOn w:val="DefaultParagraphFont"/>
    <w:rPr>
      <w:i w:val="1"/>
      <w:iCs w:val="1"/>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cstheme="majorBidi" w:eastAsiaTheme="majorEastAsia"/>
      <w:b w:val="1"/>
      <w:bCs w:val="1"/>
      <w:szCs w:val="28"/>
    </w:rPr>
  </w:style>
  <w:style w:type="character" w:styleId="Heading2Char" w:customStyle="1">
    <w:name w:val="Heading 2 Char"/>
    <w:basedOn w:val="DefaultParagraphFont"/>
    <w:link w:val="Heading2"/>
    <w:uiPriority w:val="9"/>
    <w:rPr>
      <w:rFonts w:cstheme="majorBidi" w:eastAsiaTheme="majorEastAsia"/>
      <w:bCs w:val="1"/>
      <w:szCs w:val="26"/>
    </w:rPr>
  </w:style>
  <w:style w:type="character" w:styleId="Heading3Char" w:customStyle="1">
    <w:name w:val="Heading 3 Char"/>
    <w:basedOn w:val="DefaultParagraphFont"/>
    <w:link w:val="Heading3"/>
    <w:uiPriority w:val="9"/>
    <w:semiHidden w:val="1"/>
    <w:rPr>
      <w:rFonts w:asciiTheme="majorHAnsi" w:cstheme="majorBidi" w:eastAsiaTheme="majorEastAsia" w:hAnsiTheme="majorHAnsi"/>
      <w:b w:val="1"/>
      <w:bCs w:val="1"/>
      <w:color w:val="4f81bd" w:themeColor="accent1"/>
    </w:rPr>
  </w:style>
  <w:style w:type="character" w:styleId="Heading4Char" w:customStyle="1">
    <w:name w:val="Heading 4 Char"/>
    <w:basedOn w:val="DefaultParagraphFont"/>
    <w:link w:val="Heading4"/>
    <w:uiPriority w:val="9"/>
    <w:semiHidden w:val="1"/>
    <w:rPr>
      <w:rFonts w:asciiTheme="majorHAnsi" w:cstheme="majorBidi" w:eastAsiaTheme="majorEastAsia" w:hAnsiTheme="majorHAnsi"/>
      <w:b w:val="1"/>
      <w:bCs w:val="1"/>
      <w:i w:val="1"/>
      <w:iCs w:val="1"/>
      <w:color w:val="4f81bd" w:themeColor="accent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paragraph" w:styleId="GPSSchTitleandNumber" w:customStyle="1">
    <w:name w:val="GPS Sch Title and Number"/>
    <w:basedOn w:val="Normal"/>
    <w:link w:val="GPSSchTitleandNumberChar"/>
    <w:qFormat w:val="1"/>
    <w:rsid w:val="003E62C4"/>
    <w:pPr>
      <w:keepNext w:val="1"/>
      <w:adjustRightInd w:val="0"/>
      <w:spacing w:after="240"/>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sid w:val="003E62C4"/>
    <w:rPr>
      <w:rFonts w:ascii="Arial Bold" w:cs="Times New Roman" w:eastAsia="STZhongsong" w:hAnsi="Arial Bold"/>
      <w:b w:val="1"/>
      <w:caps w:val="1"/>
      <w:lang w:eastAsia="zh-CN"/>
    </w:rPr>
  </w:style>
  <w:style w:type="paragraph" w:styleId="Revision">
    <w:name w:val="Revision"/>
    <w:hidden w:val="1"/>
    <w:uiPriority w:val="99"/>
    <w:semiHidden w:val="1"/>
    <w:rsid w:val="00D17258"/>
    <w:pPr>
      <w:spacing w:after="0" w:line="240" w:lineRule="auto"/>
    </w:pPr>
    <w:rPr>
      <w:rFonts w:ascii="Calibri" w:cs="Times New Roman" w:eastAsia="Calibri" w:hAnsi="Calibri"/>
    </w:rPr>
  </w:style>
  <w:style w:type="character" w:styleId="FollowedHyperlink">
    <w:name w:val="FollowedHyperlink"/>
    <w:basedOn w:val="DefaultParagraphFont"/>
    <w:uiPriority w:val="99"/>
    <w:semiHidden w:val="1"/>
    <w:unhideWhenUsed w:val="1"/>
    <w:rsid w:val="000D2CCF"/>
    <w:rPr>
      <w:color w:val="800080" w:themeColor="followed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knowledge-in-defence-kid"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CCVGJ24Wt+zJGNN86M+P1fUx+w==">CgMxLjAyCGguZ2pkZ3hzOABqJAoUc3VnZ2VzdC5jZWlwNW9qbWIyOWoSDEFuZHkgSm9obnNvbmokChRzdWdnZXN0Lnl0d2o2aHR4d3U4dRIMQW5keSBKb2huc29uaiQKFHN1Z2dlc3QuamhrMWhvOTE0aXd1EgxBbmR5IEpvaG5zb25yITFDdm9pMVAzRVUzSW1qR1JoaUg1eHVNQ0xIRWFvZnRNMQ==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2021-07-05T14:50:00Z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